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1AD771A" w:rsidR="001307AC" w:rsidRDefault="003B309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361567">
        <w:rPr>
          <w:rFonts w:ascii="Times New Roman" w:eastAsia="Times New Roman" w:hAnsi="Times New Roman" w:cs="Times New Roman"/>
          <w:b/>
          <w:sz w:val="24"/>
          <w:szCs w:val="24"/>
        </w:rPr>
        <w:t>ЯДРЕНАТА ЕНЕРГЕТИКА – В СИМБИОЗА С ЕЛЕКТРИЧЕСКАТА МОБИЛНОСТ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“</w:t>
      </w:r>
    </w:p>
    <w:p w14:paraId="00000002" w14:textId="77777777" w:rsidR="001307AC" w:rsidRDefault="0036156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Анатоли Димитров Нанов на 15 години, ученик в 9 „б” клас, специалност „Ядрена енергетика” в ПГЯЕ „Игор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Курчатов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”, гр. Козлодуй</w:t>
      </w:r>
    </w:p>
    <w:p w14:paraId="00000003" w14:textId="77777777" w:rsidR="001307AC" w:rsidRDefault="0036156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4" w14:textId="77777777" w:rsidR="001307AC" w:rsidRDefault="0036156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Каква е взаимовръзката между АЕЦ и електрическата мобилност?</w:t>
      </w:r>
    </w:p>
    <w:p w14:paraId="00000005" w14:textId="77777777" w:rsidR="001307AC" w:rsidRDefault="0036156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Екологично чистото производство на електроенергия от АЕЦ и екологично чистото приложение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електромобилите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 факт, който предполага сътрудничество между ядрената енергетика и електрическата мобилност. Високотехнологичното непрекъснато електропроизводство </w:t>
      </w:r>
      <w:r>
        <w:rPr>
          <w:rFonts w:ascii="Times New Roman" w:eastAsia="Times New Roman" w:hAnsi="Times New Roman" w:cs="Times New Roman"/>
          <w:sz w:val="24"/>
          <w:szCs w:val="24"/>
        </w:rPr>
        <w:t>от атомната електроцентрала, се нуждае от сигурно приложение /пласмент/ на произведената електроенергия. При това на конкурентна цена, която покрива производствените разходи и осигурява на АЕЦ добра печалба като продавач на енергийния пазар. От тази гледна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точка изграждането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зарядни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мрежи за електрическа мобилност представлява изграждане и на голям купувач на ток. Договорът с него ще бъде важен и изгоден за атомната централа, а също и за собственика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зарядната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мрежа, тъй като ще получи електроенергия н</w:t>
      </w:r>
      <w:r>
        <w:rPr>
          <w:rFonts w:ascii="Times New Roman" w:eastAsia="Times New Roman" w:hAnsi="Times New Roman" w:cs="Times New Roman"/>
          <w:sz w:val="24"/>
          <w:szCs w:val="24"/>
        </w:rPr>
        <w:t>а възможно най-ниска цена.</w:t>
      </w:r>
    </w:p>
    <w:p w14:paraId="00000006" w14:textId="77777777" w:rsidR="001307AC" w:rsidRDefault="0036156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Атомната електроцентрала произвежда електричество, а транспортното средство, което се задвижва с електродвигател – го използва.</w:t>
      </w:r>
    </w:p>
    <w:p w14:paraId="00000007" w14:textId="77777777" w:rsidR="001307AC" w:rsidRDefault="0036156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Идеята за използване на електрическата енергия за транспортни цели е възникнала още през 1834 г., 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гато американците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Девънпорт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Кук вграждат в малък вагон магнитоелектрически двигател и го захранват с галванични елементи. По същото време руският физик Борис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Семьонович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построил електромагнитен двигател, с помощта на който задвижил лодка срещу тече</w:t>
      </w:r>
      <w:r>
        <w:rPr>
          <w:rFonts w:ascii="Times New Roman" w:eastAsia="Times New Roman" w:hAnsi="Times New Roman" w:cs="Times New Roman"/>
          <w:sz w:val="24"/>
          <w:szCs w:val="24"/>
        </w:rPr>
        <w:t>нието на река Нева.</w:t>
      </w:r>
    </w:p>
    <w:p w14:paraId="00000008" w14:textId="77777777" w:rsidR="001307AC" w:rsidRDefault="0036156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През 1879 г. руският инженер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Пиротски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вгражда електрически двигател в конния трамвай в Санкт Петербург и го захранва от източник извън него като използва за контакт двете релси, изолирани една от друга и от пътното платно. Същата годин</w:t>
      </w:r>
      <w:r>
        <w:rPr>
          <w:rFonts w:ascii="Times New Roman" w:eastAsia="Times New Roman" w:hAnsi="Times New Roman" w:cs="Times New Roman"/>
          <w:sz w:val="24"/>
          <w:szCs w:val="24"/>
        </w:rPr>
        <w:t>а фирма Сименс демонстрира на Берлинското изложение вагон с електрически двигател.</w:t>
      </w:r>
    </w:p>
    <w:p w14:paraId="00000009" w14:textId="77777777" w:rsidR="001307AC" w:rsidRDefault="0036156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През 1885 г., в канадския град Торонто, е построена и пусната в експлоатация трамвайна линия, при която за първи път се прилага контактна мрежа, подобна на използваната дне</w:t>
      </w:r>
      <w:r>
        <w:rPr>
          <w:rFonts w:ascii="Times New Roman" w:eastAsia="Times New Roman" w:hAnsi="Times New Roman" w:cs="Times New Roman"/>
          <w:sz w:val="24"/>
          <w:szCs w:val="24"/>
        </w:rPr>
        <w:t>с.</w:t>
      </w:r>
    </w:p>
    <w:p w14:paraId="0000000A" w14:textId="77777777" w:rsidR="001307AC" w:rsidRDefault="0036156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И ето, стигаме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електромобилите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Те се появяват преди двигателите с вътрешно горене. Първите прототипи на електрически коли са били създадени още през 1835 г. В края на ХIХ и началото на ХХ век напредъкът в технологиите на двигателите с вътрешно горе</w:t>
      </w:r>
      <w:r>
        <w:rPr>
          <w:rFonts w:ascii="Times New Roman" w:eastAsia="Times New Roman" w:hAnsi="Times New Roman" w:cs="Times New Roman"/>
          <w:sz w:val="24"/>
          <w:szCs w:val="24"/>
        </w:rPr>
        <w:t>не и масовото производство на евтини бензинови автомобили водят до спад в използването на електрически транспортни средства. Енергийните кризи през 70-те и 80-те години на ХХ век провокират краткотраен интерес към електрическите автомобили, макар че тези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оли не достигат етап на масово производство, както е през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ХХI век. От 2008 г. насам се наблюдава ренесанс на електрическите коли. Причините за това са: напредъкът на технологиите за производство на акумулатори и контролери, повишаването на цените на петрол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а, както и необходимостта да се намалят емисиите на парниковите газове. Бъдещето на електрическите коли зависи до голяма степен от цената на акумулаторите, което налага автомобилните заводи да създават съвместни предприятия с производителите на батерии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електромобили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B" w14:textId="77777777" w:rsidR="001307AC" w:rsidRDefault="0036156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Ако обобщим предимствата на електрическите автомобили пред колите с двигатели с вътрешно горене, те са:</w:t>
      </w:r>
    </w:p>
    <w:p w14:paraId="0000000C" w14:textId="77777777" w:rsidR="001307AC" w:rsidRDefault="0036156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по-голям коефициент на полезно действие;</w:t>
      </w:r>
    </w:p>
    <w:p w14:paraId="0000000D" w14:textId="77777777" w:rsidR="001307AC" w:rsidRDefault="0036156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по-голямо ускорение;</w:t>
      </w:r>
    </w:p>
    <w:p w14:paraId="0000000E" w14:textId="77777777" w:rsidR="001307AC" w:rsidRDefault="0036156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безшумност;</w:t>
      </w:r>
    </w:p>
    <w:p w14:paraId="0000000F" w14:textId="77777777" w:rsidR="001307AC" w:rsidRDefault="0036156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ниска цена за изминат километър;</w:t>
      </w:r>
    </w:p>
    <w:p w14:paraId="00000010" w14:textId="77777777" w:rsidR="001307AC" w:rsidRDefault="0036156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опростено обслужван</w:t>
      </w:r>
      <w:r>
        <w:rPr>
          <w:rFonts w:ascii="Times New Roman" w:eastAsia="Times New Roman" w:hAnsi="Times New Roman" w:cs="Times New Roman"/>
          <w:sz w:val="24"/>
          <w:szCs w:val="24"/>
        </w:rPr>
        <w:t>е – по-малко на брой и по-неизносващи се части;</w:t>
      </w:r>
    </w:p>
    <w:p w14:paraId="00000011" w14:textId="77777777" w:rsidR="001307AC" w:rsidRDefault="0036156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замърсяват природата;</w:t>
      </w:r>
    </w:p>
    <w:p w14:paraId="00000012" w14:textId="77777777" w:rsidR="001307AC" w:rsidRDefault="0036156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съхраняват енергия по време на спирачния път.</w:t>
      </w:r>
    </w:p>
    <w:p w14:paraId="00000013" w14:textId="77777777" w:rsidR="001307AC" w:rsidRDefault="0036156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съгласно изследване на Американското управление по енергийна ефективност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електромобилите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изразходват за задвижване на колелата 60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65% от енергията на акумулаторите им, докато колите с двигатели с вътрешно горене успяват да оползотворят едва 16 – 25% от енергията на горивото.</w:t>
      </w:r>
    </w:p>
    <w:p w14:paraId="00000014" w14:textId="77777777" w:rsidR="001307AC" w:rsidRDefault="0036156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Практическата реализация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взаимоизгодните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отношения между АЕЦ и електрическия автомобилен транспорт среща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някои затруднения. За да бъде електрическата мобилност голям купувач на електроенергия, тя трябва да има големи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зарядни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мрежи и много клиенти, притежатели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електромобили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които да ползват тези мрежи.</w:t>
      </w:r>
    </w:p>
    <w:p w14:paraId="00000015" w14:textId="02ED562D" w:rsidR="001307AC" w:rsidRDefault="0036156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решава този проблем Националната браншова организа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ция за електрическа мобилност? Тя убеждава някои министерства или големи производствени организации, като например </w:t>
      </w:r>
      <w:r w:rsidR="003B309C">
        <w:rPr>
          <w:rFonts w:ascii="Times New Roman" w:eastAsia="Times New Roman" w:hAnsi="Times New Roman" w:cs="Times New Roman"/>
          <w:sz w:val="24"/>
          <w:szCs w:val="24"/>
        </w:rPr>
        <w:t>„АЕЦ Козлодуй“ ЕАД</w:t>
      </w:r>
      <w:r w:rsidR="003B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, да закупят няколко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електромобила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да изградят за тях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зарядни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станции в района на производственото предприятие. След това чре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медиите тези първи стъпки към електрическата мобилност в България биват популяризирани. Това е в хармония с екологичната политика на държавата и масовизирането на автомобилния електрически транспорт по света. У нас се организират и състезания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електром</w:t>
      </w:r>
      <w:r>
        <w:rPr>
          <w:rFonts w:ascii="Times New Roman" w:eastAsia="Times New Roman" w:hAnsi="Times New Roman" w:cs="Times New Roman"/>
          <w:sz w:val="24"/>
          <w:szCs w:val="24"/>
        </w:rPr>
        <w:t>обили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което определено е предизвикателство към младите хора.</w:t>
      </w:r>
    </w:p>
    <w:p w14:paraId="00000016" w14:textId="77777777" w:rsidR="001307AC" w:rsidRDefault="0036156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Младежта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откликва на идеята за електрическа мобилност, но с електрически тротинетки, а не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електромобили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Причината е ясна – цената на електрическия автомобил. А без достатъчно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електромобили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граждането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зарядни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мрежи 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икономически неизгодно. Получава се затворен кръг, който европейските и българските институции опитват да преодолеят чрез различни инициативи за данъчни облекчения и други бонуси за притежателите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електромобили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7" w14:textId="77777777" w:rsidR="001307AC" w:rsidRDefault="0036156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Проблемът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цената на електрическите коли обаче остава. На какво се дължи високата цена? Според публикациите в интернет най-скъпата част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електромобила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 батерията. Останалото е като на обикновен автомобил с двигател с вътрешно горене, но без двигателя, разбира се. </w:t>
      </w:r>
      <w:r>
        <w:rPr>
          <w:rFonts w:ascii="Times New Roman" w:eastAsia="Times New Roman" w:hAnsi="Times New Roman" w:cs="Times New Roman"/>
          <w:sz w:val="24"/>
          <w:szCs w:val="24"/>
        </w:rPr>
        <w:t>Какво може да се направи?</w:t>
      </w:r>
    </w:p>
    <w:p w14:paraId="00000018" w14:textId="77777777" w:rsidR="001307AC" w:rsidRDefault="0036156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Необходимо е, освен скъпите модели, да започне и производството на малки евтини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електромобили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Така е било и в зората на автомобилизма с появата на евтиния масов модел „Т” на „Форд”. Малкият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електромобил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 градска кола, но нали за</w:t>
      </w:r>
      <w:r>
        <w:rPr>
          <w:rFonts w:ascii="Times New Roman" w:eastAsia="Times New Roman" w:hAnsi="Times New Roman" w:cs="Times New Roman"/>
          <w:sz w:val="24"/>
          <w:szCs w:val="24"/>
        </w:rPr>
        <w:t>мърсяването на въздуха е най-осезаемо в големите градове. Разпространението му ще има пряко въздействие върху екологията.</w:t>
      </w:r>
    </w:p>
    <w:p w14:paraId="00000019" w14:textId="77777777" w:rsidR="001307AC" w:rsidRDefault="0036156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Заедно с това скъпите батерии не трябва да влизат в цената на новия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електромобил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да се монтират направо заредени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зарядните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станц</w:t>
      </w:r>
      <w:r>
        <w:rPr>
          <w:rFonts w:ascii="Times New Roman" w:eastAsia="Times New Roman" w:hAnsi="Times New Roman" w:cs="Times New Roman"/>
          <w:sz w:val="24"/>
          <w:szCs w:val="24"/>
        </w:rPr>
        <w:t>ии. Това ще изисква смяната на батериите да става лесно. Освен това, тъй като батерията ще бъде оборотна, тя следва да има брояч, който да регистрира колко пъти е била зареждана. Цената на батерията може да се разпредели на части, които да се заплащат през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целия период на експлоатация. Това може да се организира чрез договор за тарифен план, подобен на договорите за мобилни телефони.</w:t>
      </w:r>
    </w:p>
    <w:p w14:paraId="0000001A" w14:textId="3F9FD32E" w:rsidR="001307AC" w:rsidRDefault="0036156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заключение искам да кажа, че когато благодарение на масовото разпространение на евтини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електромобили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на екологично чистот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производство на електроенергия от </w:t>
      </w:r>
      <w:r w:rsidR="003B309C">
        <w:rPr>
          <w:rFonts w:ascii="Times New Roman" w:eastAsia="Times New Roman" w:hAnsi="Times New Roman" w:cs="Times New Roman"/>
          <w:sz w:val="24"/>
          <w:szCs w:val="24"/>
        </w:rPr>
        <w:t>„АЕЦ Козлодуй“ ЕАД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въздухът в големите градове стане чист като в планината, това ще бъде знак, че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взаимоизгодното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сътрудничество между </w:t>
      </w:r>
      <w:r w:rsidR="003B309C">
        <w:rPr>
          <w:rFonts w:ascii="Times New Roman" w:eastAsia="Times New Roman" w:hAnsi="Times New Roman" w:cs="Times New Roman"/>
          <w:sz w:val="24"/>
          <w:szCs w:val="24"/>
        </w:rPr>
        <w:t xml:space="preserve">„АЕЦ Козлодуй“ ЕАД  </w:t>
      </w:r>
      <w:r>
        <w:rPr>
          <w:rFonts w:ascii="Times New Roman" w:eastAsia="Times New Roman" w:hAnsi="Times New Roman" w:cs="Times New Roman"/>
          <w:sz w:val="24"/>
          <w:szCs w:val="24"/>
        </w:rPr>
        <w:t>и Националната браншова организация за електрическа мобилност е узряло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общо рекламно лого „Енергия и електрически транспорт за чиста природа”. И това ще бъде чудесно, нали?</w:t>
      </w:r>
    </w:p>
    <w:sectPr w:rsidR="001307AC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6A0C0" w14:textId="77777777" w:rsidR="00361567" w:rsidRDefault="00361567">
      <w:pPr>
        <w:spacing w:after="0" w:line="240" w:lineRule="auto"/>
      </w:pPr>
      <w:r>
        <w:separator/>
      </w:r>
    </w:p>
  </w:endnote>
  <w:endnote w:type="continuationSeparator" w:id="0">
    <w:p w14:paraId="6C5114C0" w14:textId="77777777" w:rsidR="00361567" w:rsidRDefault="0036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B" w14:textId="77777777" w:rsidR="001307AC" w:rsidRDefault="003615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3B309C">
      <w:rPr>
        <w:color w:val="000000"/>
      </w:rPr>
      <w:fldChar w:fldCharType="separate"/>
    </w:r>
    <w:r w:rsidR="003B309C">
      <w:rPr>
        <w:noProof/>
        <w:color w:val="000000"/>
      </w:rPr>
      <w:t>1</w:t>
    </w:r>
    <w:r>
      <w:rPr>
        <w:color w:val="000000"/>
      </w:rPr>
      <w:fldChar w:fldCharType="end"/>
    </w:r>
  </w:p>
  <w:p w14:paraId="0000001C" w14:textId="77777777" w:rsidR="001307AC" w:rsidRDefault="001307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F8E46" w14:textId="77777777" w:rsidR="00361567" w:rsidRDefault="00361567">
      <w:pPr>
        <w:spacing w:after="0" w:line="240" w:lineRule="auto"/>
      </w:pPr>
      <w:r>
        <w:separator/>
      </w:r>
    </w:p>
  </w:footnote>
  <w:footnote w:type="continuationSeparator" w:id="0">
    <w:p w14:paraId="6669DC3B" w14:textId="77777777" w:rsidR="00361567" w:rsidRDefault="003615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307AC"/>
    <w:rsid w:val="001307AC"/>
    <w:rsid w:val="00361567"/>
    <w:rsid w:val="003B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1010</Words>
  <Characters>5759</Characters>
  <Application>Microsoft Office Word</Application>
  <DocSecurity>0</DocSecurity>
  <Lines>47</Lines>
  <Paragraphs>13</Paragraphs>
  <ScaleCrop>false</ScaleCrop>
  <Company/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2</cp:revision>
  <dcterms:created xsi:type="dcterms:W3CDTF">2020-09-23T11:09:00Z</dcterms:created>
  <dcterms:modified xsi:type="dcterms:W3CDTF">2020-09-23T11:10:00Z</dcterms:modified>
</cp:coreProperties>
</file>